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mbria" w:cs="Cambria" w:eastAsia="Cambria" w:hAnsi="Cambria"/>
          <w:b w:val="1"/>
          <w:bCs w:val="1"/>
          <w:sz w:val="36"/>
          <w:szCs w:val="36"/>
          <w:u w:val="singl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6"/>
          <w:szCs w:val="36"/>
          <w:u w:val="single"/>
          <w:rtl w:val="0"/>
        </w:rPr>
        <w:t xml:space="preserve">Severance Pay Policy</w:t>
      </w:r>
    </w:p>
    <w:p w:rsidR="00000000" w:rsidDel="00000000" w:rsidP="00000000" w:rsidRDefault="00000000" w:rsidRPr="00000000" w14:paraId="00000002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spacing w:after="300" w:before="460" w:line="264" w:lineRule="auto"/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 w14:paraId="00000004">
      <w:pPr>
        <w:shd w:fill="ffffff" w:val="clear"/>
        <w:spacing w:after="160" w:line="33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The purpose of this policy is to outline the severance pay benefit of [Company Name].</w:t>
      </w:r>
    </w:p>
    <w:p w:rsidR="00000000" w:rsidDel="00000000" w:rsidP="00000000" w:rsidRDefault="00000000" w:rsidRPr="00000000" w14:paraId="00000005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Scope</w:t>
      </w:r>
    </w:p>
    <w:p w:rsidR="00000000" w:rsidDel="00000000" w:rsidP="00000000" w:rsidRDefault="00000000" w:rsidRPr="00000000" w14:paraId="00000006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This policy applies to all regular, full-time employees of [Company Name], excluding temporary or contract employees, unless otherwise stipulated in their employment contract.</w:t>
      </w:r>
    </w:p>
    <w:p w:rsidR="00000000" w:rsidDel="00000000" w:rsidP="00000000" w:rsidRDefault="00000000" w:rsidRPr="00000000" w14:paraId="00000007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Eligibility</w:t>
      </w:r>
    </w:p>
    <w:p w:rsidR="00000000" w:rsidDel="00000000" w:rsidP="00000000" w:rsidRDefault="00000000" w:rsidRPr="00000000" w14:paraId="00000008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Employees may be eligible for severance pay under the following circumstances: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In the event of a position elimination due to restructuring or downsizing.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If an employee is laid off due to business-related reasons.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In cases of involuntary termination for reasons not related to employee performance or conduct.</w:t>
      </w:r>
    </w:p>
    <w:p w:rsidR="00000000" w:rsidDel="00000000" w:rsidP="00000000" w:rsidRDefault="00000000" w:rsidRPr="00000000" w14:paraId="0000000C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Severance Pay Calculation</w:t>
      </w:r>
    </w:p>
    <w:p w:rsidR="00000000" w:rsidDel="00000000" w:rsidP="00000000" w:rsidRDefault="00000000" w:rsidRPr="00000000" w14:paraId="0000000D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Severance pay will be calculated based on the employee's length of service with [Company Name]. The formula for calculating severance pay is [Specify the formula, e.g., one week's pay for each year of service].</w:t>
      </w:r>
    </w:p>
    <w:p w:rsidR="00000000" w:rsidDel="00000000" w:rsidP="00000000" w:rsidRDefault="00000000" w:rsidRPr="00000000" w14:paraId="0000000E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Conditions for Severance Pay</w:t>
      </w:r>
    </w:p>
    <w:p w:rsidR="00000000" w:rsidDel="00000000" w:rsidP="00000000" w:rsidRDefault="00000000" w:rsidRPr="00000000" w14:paraId="0000000F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To be eligible for severance pay, employees must meet the following conditions: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The employee must sign a Full and Final Settlement Agreement, releasing [Company Name] from any future claims.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Compliance with the terms and conditions outlined in the company's policies, including the return of company property and confidentiality obligations.</w:t>
      </w:r>
    </w:p>
    <w:p w:rsidR="00000000" w:rsidDel="00000000" w:rsidP="00000000" w:rsidRDefault="00000000" w:rsidRPr="00000000" w14:paraId="00000012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Disqualification from Severance Pay</w:t>
      </w:r>
    </w:p>
    <w:p w:rsidR="00000000" w:rsidDel="00000000" w:rsidP="00000000" w:rsidRDefault="00000000" w:rsidRPr="00000000" w14:paraId="00000013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Employees may be disqualified from receiving severance pay under the following circumstances: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Termination for cause due to serious violations of company policies.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Resignation or voluntary departure from the company.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Failure to sign the Full and Final Settlement Agreement.</w:t>
      </w:r>
    </w:p>
    <w:p w:rsidR="00000000" w:rsidDel="00000000" w:rsidP="00000000" w:rsidRDefault="00000000" w:rsidRPr="00000000" w14:paraId="00000017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Severance Pay Process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Upon termination, HR will calculate the eligible severance pay for the employee.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HR will provide the employee with the Severance Pay Calculation and the Full and Final Settlement Agreement.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The employee has [Specify Duration, e.g., 21 calendar days] to review and sign the agreement.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Once the agreement is signed and returned, HR will process the severance payment in accordance with the company's regular payroll schedule.</w:t>
      </w:r>
    </w:p>
    <w:p w:rsidR="00000000" w:rsidDel="00000000" w:rsidP="00000000" w:rsidRDefault="00000000" w:rsidRPr="00000000" w14:paraId="0000001C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Tax Implications</w:t>
      </w:r>
    </w:p>
    <w:p w:rsidR="00000000" w:rsidDel="00000000" w:rsidP="00000000" w:rsidRDefault="00000000" w:rsidRPr="00000000" w14:paraId="0000001D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Employees are responsible for any applicable taxes on the severance pay, and the company will provide the necessary documentation for tax purposes.</w:t>
      </w:r>
    </w:p>
    <w:p w:rsidR="00000000" w:rsidDel="00000000" w:rsidP="00000000" w:rsidRDefault="00000000" w:rsidRPr="00000000" w14:paraId="0000001E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Review and Revision</w:t>
      </w:r>
    </w:p>
    <w:p w:rsidR="00000000" w:rsidDel="00000000" w:rsidP="00000000" w:rsidRDefault="00000000" w:rsidRPr="00000000" w14:paraId="0000001F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This Severance Pay Policy will be reviewed periodically and may be revised as needed. Any changes will be communicated to employees through appropriate channels.</w:t>
      </w:r>
    </w:p>
    <w:p w:rsidR="00000000" w:rsidDel="00000000" w:rsidP="00000000" w:rsidRDefault="00000000" w:rsidRPr="00000000" w14:paraId="00000020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Questions and Clarifications</w:t>
      </w:r>
    </w:p>
    <w:p w:rsidR="00000000" w:rsidDel="00000000" w:rsidP="00000000" w:rsidRDefault="00000000" w:rsidRPr="00000000" w14:paraId="00000021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For questions or clarifications regarding this policy, employees may contact the Human Resources department at [HR Contact Information].</w:t>
      </w:r>
    </w:p>
    <w:p w:rsidR="00000000" w:rsidDel="00000000" w:rsidP="00000000" w:rsidRDefault="00000000" w:rsidRPr="00000000" w14:paraId="00000022">
      <w:pPr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